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BE371" w14:textId="77777777" w:rsidR="004C4124" w:rsidRDefault="004C4124" w:rsidP="00E61764">
      <w:pPr>
        <w:jc w:val="right"/>
      </w:pPr>
    </w:p>
    <w:p w14:paraId="1AA1394C" w14:textId="77777777" w:rsidR="00E61764" w:rsidRDefault="00BA7A14" w:rsidP="00E61764">
      <w:pPr>
        <w:jc w:val="center"/>
      </w:pPr>
      <w:r>
        <w:rPr>
          <w:rFonts w:hint="eastAsia"/>
        </w:rPr>
        <w:t>自立支援センターパールうき</w:t>
      </w:r>
      <w:r w:rsidR="00E61764">
        <w:rPr>
          <w:rFonts w:hint="eastAsia"/>
        </w:rPr>
        <w:t xml:space="preserve">　</w:t>
      </w:r>
      <w:r>
        <w:rPr>
          <w:rFonts w:hint="eastAsia"/>
        </w:rPr>
        <w:t>火災</w:t>
      </w:r>
      <w:r w:rsidR="00E61764">
        <w:rPr>
          <w:rFonts w:hint="eastAsia"/>
        </w:rPr>
        <w:t>避難訓練計画</w:t>
      </w:r>
    </w:p>
    <w:p w14:paraId="361FEAE2" w14:textId="77777777" w:rsidR="00E61764" w:rsidRDefault="00E61764" w:rsidP="00E61764">
      <w:pPr>
        <w:jc w:val="right"/>
      </w:pPr>
      <w:r>
        <w:rPr>
          <w:rFonts w:hint="eastAsia"/>
        </w:rPr>
        <w:t>自立支援センター</w:t>
      </w:r>
      <w:r w:rsidR="00BA7A14">
        <w:rPr>
          <w:rFonts w:hint="eastAsia"/>
        </w:rPr>
        <w:t>パールうき</w:t>
      </w:r>
    </w:p>
    <w:p w14:paraId="0182A484" w14:textId="77777777" w:rsidR="00E61764" w:rsidRDefault="00E61764" w:rsidP="00E61764">
      <w:pPr>
        <w:jc w:val="right"/>
      </w:pPr>
    </w:p>
    <w:p w14:paraId="0BEE0937" w14:textId="77777777" w:rsidR="00001B04" w:rsidRDefault="00001B04" w:rsidP="00E61764">
      <w:pPr>
        <w:jc w:val="right"/>
      </w:pPr>
    </w:p>
    <w:p w14:paraId="45E42B5E" w14:textId="77777777" w:rsidR="00E61764" w:rsidRDefault="00E61764" w:rsidP="00E61764">
      <w:pPr>
        <w:pStyle w:val="a3"/>
        <w:numPr>
          <w:ilvl w:val="0"/>
          <w:numId w:val="2"/>
        </w:numPr>
        <w:ind w:leftChars="0"/>
        <w:jc w:val="left"/>
      </w:pPr>
      <w:r>
        <w:rPr>
          <w:rFonts w:hint="eastAsia"/>
        </w:rPr>
        <w:t>目的</w:t>
      </w:r>
    </w:p>
    <w:p w14:paraId="5D6096D1" w14:textId="77777777" w:rsidR="00E61764" w:rsidRDefault="00BA7A14" w:rsidP="00E927C2">
      <w:pPr>
        <w:pStyle w:val="a3"/>
        <w:ind w:leftChars="0" w:left="210" w:hangingChars="100" w:hanging="210"/>
        <w:jc w:val="left"/>
      </w:pPr>
      <w:r>
        <w:rPr>
          <w:rFonts w:hint="eastAsia"/>
        </w:rPr>
        <w:t>火災を想定した避難訓練を実施し、職員、子供の防災意識を高める。また、事前の指導によって子供がパニックを起こさず、スムーズに避難を行えるようにする。</w:t>
      </w:r>
    </w:p>
    <w:p w14:paraId="5D86B407" w14:textId="77777777" w:rsidR="00E61764" w:rsidRDefault="00DF0D2E" w:rsidP="00E61764">
      <w:pPr>
        <w:pStyle w:val="a3"/>
        <w:numPr>
          <w:ilvl w:val="0"/>
          <w:numId w:val="2"/>
        </w:numPr>
        <w:ind w:leftChars="0"/>
        <w:jc w:val="left"/>
      </w:pPr>
      <w:r>
        <w:rPr>
          <w:rFonts w:hint="eastAsia"/>
        </w:rPr>
        <w:t>実施</w:t>
      </w:r>
      <w:r w:rsidR="00E61764">
        <w:rPr>
          <w:rFonts w:hint="eastAsia"/>
        </w:rPr>
        <w:t>日</w:t>
      </w:r>
    </w:p>
    <w:p w14:paraId="13B56429" w14:textId="5202E700" w:rsidR="00DF0D2E" w:rsidRDefault="00CA7549" w:rsidP="00DF0D2E">
      <w:pPr>
        <w:pStyle w:val="a3"/>
        <w:ind w:leftChars="0" w:left="420"/>
        <w:jc w:val="left"/>
      </w:pPr>
      <w:r>
        <w:rPr>
          <w:rFonts w:hint="eastAsia"/>
        </w:rPr>
        <w:t>令和</w:t>
      </w:r>
      <w:r w:rsidR="00E301AF">
        <w:rPr>
          <w:rFonts w:hint="eastAsia"/>
        </w:rPr>
        <w:t xml:space="preserve"> </w:t>
      </w:r>
      <w:r w:rsidR="00952A50">
        <w:rPr>
          <w:rFonts w:hint="eastAsia"/>
        </w:rPr>
        <w:t>6</w:t>
      </w:r>
      <w:r w:rsidR="00E61764">
        <w:rPr>
          <w:rFonts w:hint="eastAsia"/>
        </w:rPr>
        <w:t>年</w:t>
      </w:r>
      <w:r w:rsidR="00E301AF">
        <w:rPr>
          <w:rFonts w:hint="eastAsia"/>
        </w:rPr>
        <w:t xml:space="preserve">  11</w:t>
      </w:r>
      <w:r w:rsidR="00E61764">
        <w:rPr>
          <w:rFonts w:hint="eastAsia"/>
        </w:rPr>
        <w:t>月</w:t>
      </w:r>
      <w:r w:rsidR="00E301AF">
        <w:rPr>
          <w:rFonts w:hint="eastAsia"/>
        </w:rPr>
        <w:t>13</w:t>
      </w:r>
      <w:r w:rsidR="00E61764">
        <w:rPr>
          <w:rFonts w:hint="eastAsia"/>
        </w:rPr>
        <w:t>日（</w:t>
      </w:r>
      <w:r w:rsidR="00E301AF">
        <w:rPr>
          <w:rFonts w:hint="eastAsia"/>
        </w:rPr>
        <w:t>水</w:t>
      </w:r>
      <w:r w:rsidR="00E61764">
        <w:rPr>
          <w:rFonts w:hint="eastAsia"/>
        </w:rPr>
        <w:t>）</w:t>
      </w:r>
    </w:p>
    <w:p w14:paraId="30D036C9" w14:textId="77777777" w:rsidR="00DF0D2E" w:rsidRDefault="00DF0D2E" w:rsidP="00DF0D2E">
      <w:pPr>
        <w:pStyle w:val="a3"/>
        <w:numPr>
          <w:ilvl w:val="0"/>
          <w:numId w:val="2"/>
        </w:numPr>
        <w:ind w:leftChars="0"/>
        <w:jc w:val="left"/>
      </w:pPr>
      <w:r>
        <w:rPr>
          <w:rFonts w:hint="eastAsia"/>
        </w:rPr>
        <w:t>参加者</w:t>
      </w:r>
    </w:p>
    <w:p w14:paraId="3ED29835" w14:textId="71661134" w:rsidR="00DF0D2E" w:rsidRDefault="00DF0D2E" w:rsidP="00DF0D2E">
      <w:pPr>
        <w:pStyle w:val="a3"/>
        <w:ind w:leftChars="0" w:left="420"/>
        <w:jc w:val="left"/>
      </w:pPr>
      <w:r>
        <w:rPr>
          <w:rFonts w:hint="eastAsia"/>
        </w:rPr>
        <w:t>職員</w:t>
      </w:r>
      <w:r w:rsidR="00952A50">
        <w:rPr>
          <w:rFonts w:hint="eastAsia"/>
        </w:rPr>
        <w:t xml:space="preserve">　</w:t>
      </w:r>
    </w:p>
    <w:p w14:paraId="3DA4DDA4" w14:textId="40221741" w:rsidR="00BE4DEB" w:rsidRDefault="00DF0D2E" w:rsidP="005C2023">
      <w:pPr>
        <w:pStyle w:val="a3"/>
        <w:ind w:leftChars="0" w:left="420"/>
        <w:jc w:val="left"/>
      </w:pPr>
      <w:r>
        <w:rPr>
          <w:rFonts w:hint="eastAsia"/>
        </w:rPr>
        <w:t>児童</w:t>
      </w:r>
      <w:r w:rsidR="00380D25">
        <w:rPr>
          <w:rFonts w:hint="eastAsia"/>
        </w:rPr>
        <w:t xml:space="preserve">　</w:t>
      </w:r>
    </w:p>
    <w:p w14:paraId="78D7B18B" w14:textId="77777777" w:rsidR="00DF0D2E" w:rsidRDefault="00DF0D2E" w:rsidP="00DF0D2E">
      <w:pPr>
        <w:pStyle w:val="a3"/>
        <w:numPr>
          <w:ilvl w:val="0"/>
          <w:numId w:val="2"/>
        </w:numPr>
        <w:ind w:leftChars="0"/>
        <w:jc w:val="left"/>
      </w:pPr>
      <w:r>
        <w:rPr>
          <w:rFonts w:hint="eastAsia"/>
        </w:rPr>
        <w:t>避難場所</w:t>
      </w:r>
    </w:p>
    <w:p w14:paraId="05C320F4" w14:textId="77777777" w:rsidR="00DF0D2E" w:rsidRDefault="00DF0D2E" w:rsidP="00DF0D2E">
      <w:pPr>
        <w:jc w:val="left"/>
      </w:pPr>
      <w:r>
        <w:rPr>
          <w:rFonts w:hint="eastAsia"/>
        </w:rPr>
        <w:t xml:space="preserve">　</w:t>
      </w:r>
      <w:r w:rsidR="00700DBC">
        <w:rPr>
          <w:rFonts w:hint="eastAsia"/>
        </w:rPr>
        <w:t xml:space="preserve">　</w:t>
      </w:r>
      <w:r>
        <w:rPr>
          <w:rFonts w:hint="eastAsia"/>
        </w:rPr>
        <w:t>ひがしだ歯科駐車場</w:t>
      </w:r>
    </w:p>
    <w:p w14:paraId="29D3E312" w14:textId="77777777" w:rsidR="00DF0D2E" w:rsidRDefault="00DF0D2E" w:rsidP="00DF0D2E">
      <w:pPr>
        <w:pStyle w:val="a3"/>
        <w:numPr>
          <w:ilvl w:val="0"/>
          <w:numId w:val="2"/>
        </w:numPr>
        <w:ind w:leftChars="0"/>
        <w:jc w:val="left"/>
      </w:pPr>
      <w:r>
        <w:rPr>
          <w:rFonts w:hint="eastAsia"/>
        </w:rPr>
        <w:t>指導計画</w:t>
      </w:r>
    </w:p>
    <w:tbl>
      <w:tblPr>
        <w:tblStyle w:val="a4"/>
        <w:tblW w:w="10343" w:type="dxa"/>
        <w:tblLook w:val="04A0" w:firstRow="1" w:lastRow="0" w:firstColumn="1" w:lastColumn="0" w:noHBand="0" w:noVBand="1"/>
      </w:tblPr>
      <w:tblGrid>
        <w:gridCol w:w="582"/>
        <w:gridCol w:w="3099"/>
        <w:gridCol w:w="6662"/>
      </w:tblGrid>
      <w:tr w:rsidR="00E61764" w14:paraId="0D0DD607" w14:textId="77777777" w:rsidTr="005E2004">
        <w:tc>
          <w:tcPr>
            <w:tcW w:w="582" w:type="dxa"/>
          </w:tcPr>
          <w:p w14:paraId="40BAE662" w14:textId="77777777" w:rsidR="00E61764" w:rsidRDefault="00E61764" w:rsidP="00E61764">
            <w:pPr>
              <w:jc w:val="left"/>
            </w:pPr>
          </w:p>
        </w:tc>
        <w:tc>
          <w:tcPr>
            <w:tcW w:w="3099" w:type="dxa"/>
            <w:vAlign w:val="center"/>
          </w:tcPr>
          <w:p w14:paraId="5D2503F5" w14:textId="77777777" w:rsidR="00E61764" w:rsidRDefault="00E61764" w:rsidP="00E61764">
            <w:pPr>
              <w:jc w:val="center"/>
            </w:pPr>
            <w:r>
              <w:rPr>
                <w:rFonts w:hint="eastAsia"/>
              </w:rPr>
              <w:t>指導</w:t>
            </w:r>
          </w:p>
        </w:tc>
        <w:tc>
          <w:tcPr>
            <w:tcW w:w="6662" w:type="dxa"/>
            <w:vAlign w:val="center"/>
          </w:tcPr>
          <w:p w14:paraId="7015BD58" w14:textId="77777777" w:rsidR="00E61764" w:rsidRDefault="00E61764" w:rsidP="00E61764">
            <w:pPr>
              <w:jc w:val="center"/>
            </w:pPr>
            <w:r>
              <w:rPr>
                <w:rFonts w:hint="eastAsia"/>
              </w:rPr>
              <w:t>支援・配慮</w:t>
            </w:r>
            <w:r w:rsidR="00BA7A14">
              <w:rPr>
                <w:rFonts w:hint="eastAsia"/>
              </w:rPr>
              <w:t>・その他留意事項</w:t>
            </w:r>
          </w:p>
        </w:tc>
      </w:tr>
      <w:tr w:rsidR="00E61764" w14:paraId="731B7282" w14:textId="77777777" w:rsidTr="005E2004">
        <w:trPr>
          <w:cantSplit/>
          <w:trHeight w:val="1134"/>
        </w:trPr>
        <w:tc>
          <w:tcPr>
            <w:tcW w:w="582" w:type="dxa"/>
            <w:textDirection w:val="tbRlV"/>
          </w:tcPr>
          <w:p w14:paraId="66D88429" w14:textId="77777777" w:rsidR="00E61764" w:rsidRDefault="00E61764" w:rsidP="00E61764">
            <w:pPr>
              <w:ind w:left="113" w:right="113"/>
              <w:jc w:val="left"/>
            </w:pPr>
            <w:r>
              <w:rPr>
                <w:rFonts w:hint="eastAsia"/>
              </w:rPr>
              <w:t>事前指導</w:t>
            </w:r>
          </w:p>
        </w:tc>
        <w:tc>
          <w:tcPr>
            <w:tcW w:w="3099" w:type="dxa"/>
          </w:tcPr>
          <w:p w14:paraId="1B530CE3" w14:textId="77777777" w:rsidR="00E61764" w:rsidRDefault="00DF0D2E" w:rsidP="00DF0D2E">
            <w:pPr>
              <w:ind w:left="210" w:hangingChars="100" w:hanging="210"/>
              <w:jc w:val="left"/>
            </w:pPr>
            <w:r>
              <w:rPr>
                <w:rFonts w:hint="eastAsia"/>
              </w:rPr>
              <w:t>・火災が発生した際の逃げ方や注意事項を説明する。</w:t>
            </w:r>
          </w:p>
          <w:p w14:paraId="5C221AD5" w14:textId="77777777" w:rsidR="00E61764" w:rsidRDefault="00E61764" w:rsidP="00E61764">
            <w:pPr>
              <w:jc w:val="left"/>
            </w:pPr>
          </w:p>
          <w:p w14:paraId="236C4A54" w14:textId="77777777" w:rsidR="00E61764" w:rsidRDefault="00E61764" w:rsidP="00E61764">
            <w:pPr>
              <w:jc w:val="left"/>
            </w:pPr>
          </w:p>
          <w:p w14:paraId="0C6C300A" w14:textId="77777777" w:rsidR="00E61764" w:rsidRDefault="00E61764" w:rsidP="00E61764">
            <w:pPr>
              <w:jc w:val="left"/>
            </w:pPr>
          </w:p>
        </w:tc>
        <w:tc>
          <w:tcPr>
            <w:tcW w:w="6662" w:type="dxa"/>
          </w:tcPr>
          <w:p w14:paraId="2D7BB9F7" w14:textId="214A31FB" w:rsidR="00E61764" w:rsidRDefault="00DF0D2E" w:rsidP="00DF0D2E">
            <w:pPr>
              <w:ind w:left="210" w:hangingChars="100" w:hanging="210"/>
              <w:jc w:val="left"/>
            </w:pPr>
            <w:r>
              <w:rPr>
                <w:rFonts w:hint="eastAsia"/>
              </w:rPr>
              <w:t>・「おさない、かけない、しゃべらない、もどらない</w:t>
            </w:r>
            <w:r w:rsidR="00BE0A18">
              <w:rPr>
                <w:rFonts w:hint="eastAsia"/>
              </w:rPr>
              <w:t>、ちかづかない</w:t>
            </w:r>
            <w:r>
              <w:rPr>
                <w:rFonts w:hint="eastAsia"/>
              </w:rPr>
              <w:t>」のルールを、イラストを使って具体的に説明する。</w:t>
            </w:r>
          </w:p>
          <w:p w14:paraId="7E99F365" w14:textId="77777777" w:rsidR="00DF0D2E" w:rsidRDefault="00DF0D2E" w:rsidP="00DF0D2E">
            <w:pPr>
              <w:ind w:left="210" w:hangingChars="100" w:hanging="210"/>
              <w:jc w:val="left"/>
            </w:pPr>
            <w:r>
              <w:rPr>
                <w:rFonts w:hint="eastAsia"/>
              </w:rPr>
              <w:t>・言葉での理解が難しい子供に対しては、個別に分かりやすく指導を行う。</w:t>
            </w:r>
          </w:p>
        </w:tc>
      </w:tr>
      <w:tr w:rsidR="00E61764" w14:paraId="33AAC0F3" w14:textId="77777777" w:rsidTr="005E2004">
        <w:trPr>
          <w:cantSplit/>
          <w:trHeight w:val="1134"/>
        </w:trPr>
        <w:tc>
          <w:tcPr>
            <w:tcW w:w="582" w:type="dxa"/>
            <w:textDirection w:val="tbRlV"/>
          </w:tcPr>
          <w:p w14:paraId="7F04D923" w14:textId="77777777" w:rsidR="00E61764" w:rsidRDefault="00E61764" w:rsidP="00E61764">
            <w:pPr>
              <w:ind w:left="113" w:right="113"/>
              <w:jc w:val="left"/>
            </w:pPr>
            <w:r>
              <w:rPr>
                <w:rFonts w:hint="eastAsia"/>
              </w:rPr>
              <w:t>避難訓練</w:t>
            </w:r>
          </w:p>
        </w:tc>
        <w:tc>
          <w:tcPr>
            <w:tcW w:w="3099" w:type="dxa"/>
          </w:tcPr>
          <w:p w14:paraId="780B13EA" w14:textId="16AD4C7C" w:rsidR="00E61764" w:rsidRDefault="00DF0D2E" w:rsidP="00D220CE">
            <w:pPr>
              <w:ind w:left="210" w:hangingChars="100" w:hanging="210"/>
              <w:jc w:val="left"/>
            </w:pPr>
            <w:r>
              <w:rPr>
                <w:rFonts w:hint="eastAsia"/>
              </w:rPr>
              <w:t>・</w:t>
            </w:r>
            <w:r w:rsidR="004040B1">
              <w:rPr>
                <w:rFonts w:hint="eastAsia"/>
              </w:rPr>
              <w:t>療育室のコンセントより漏電</w:t>
            </w:r>
            <w:r w:rsidR="00D220CE">
              <w:rPr>
                <w:rFonts w:hint="eastAsia"/>
              </w:rPr>
              <w:t>火災発生を職員が確認し、</w:t>
            </w:r>
            <w:r w:rsidR="004040B1">
              <w:rPr>
                <w:rFonts w:hint="eastAsia"/>
              </w:rPr>
              <w:t>施設の入り口</w:t>
            </w:r>
            <w:r w:rsidR="00D220CE">
              <w:rPr>
                <w:rFonts w:hint="eastAsia"/>
              </w:rPr>
              <w:t>より避難を行う。</w:t>
            </w:r>
          </w:p>
          <w:p w14:paraId="5C07F01E" w14:textId="77777777" w:rsidR="00E61764" w:rsidRDefault="00E61764" w:rsidP="00E61764">
            <w:pPr>
              <w:jc w:val="left"/>
            </w:pPr>
          </w:p>
          <w:p w14:paraId="37938F55" w14:textId="77777777" w:rsidR="001C31A0" w:rsidRDefault="001C31A0" w:rsidP="00E61764">
            <w:pPr>
              <w:jc w:val="left"/>
            </w:pPr>
          </w:p>
          <w:p w14:paraId="32EE80F4" w14:textId="77777777" w:rsidR="00E61764" w:rsidRDefault="00E61764" w:rsidP="00E61764">
            <w:pPr>
              <w:jc w:val="left"/>
            </w:pPr>
          </w:p>
          <w:p w14:paraId="02D5D8A7" w14:textId="77777777" w:rsidR="00E61764" w:rsidRDefault="00E61764" w:rsidP="00E61764">
            <w:pPr>
              <w:jc w:val="left"/>
            </w:pPr>
          </w:p>
        </w:tc>
        <w:tc>
          <w:tcPr>
            <w:tcW w:w="6662" w:type="dxa"/>
          </w:tcPr>
          <w:p w14:paraId="60E52122" w14:textId="77777777" w:rsidR="00E61764" w:rsidRDefault="005E2004" w:rsidP="00E61764">
            <w:pPr>
              <w:jc w:val="left"/>
            </w:pPr>
            <w:r>
              <w:rPr>
                <w:rFonts w:hint="eastAsia"/>
              </w:rPr>
              <w:t>・職員割り振り</w:t>
            </w:r>
          </w:p>
          <w:p w14:paraId="51350479" w14:textId="7E672C6F" w:rsidR="005E2004" w:rsidRDefault="005E2004" w:rsidP="00E61764">
            <w:pPr>
              <w:jc w:val="left"/>
            </w:pPr>
            <w:r>
              <w:rPr>
                <w:rFonts w:hint="eastAsia"/>
              </w:rPr>
              <w:t xml:space="preserve">　火災発見</w:t>
            </w:r>
            <w:r w:rsidR="006B5F03">
              <w:rPr>
                <w:rFonts w:hint="eastAsia"/>
              </w:rPr>
              <w:t>・通報</w:t>
            </w:r>
            <w:r w:rsidR="00952A50">
              <w:rPr>
                <w:rFonts w:hint="eastAsia"/>
              </w:rPr>
              <w:t xml:space="preserve">　　</w:t>
            </w:r>
          </w:p>
          <w:p w14:paraId="79F96EBE" w14:textId="07AF9A5D" w:rsidR="005E2004" w:rsidRDefault="005E2004" w:rsidP="00E61764">
            <w:pPr>
              <w:jc w:val="left"/>
            </w:pPr>
            <w:r>
              <w:rPr>
                <w:rFonts w:hint="eastAsia"/>
              </w:rPr>
              <w:t xml:space="preserve">　初期消火</w:t>
            </w:r>
            <w:r w:rsidR="00952A50">
              <w:rPr>
                <w:rFonts w:hint="eastAsia"/>
              </w:rPr>
              <w:t xml:space="preserve">　　　　　</w:t>
            </w:r>
          </w:p>
          <w:p w14:paraId="711A7897" w14:textId="5185F10B" w:rsidR="005E2004" w:rsidRDefault="005E2004" w:rsidP="00E61764">
            <w:pPr>
              <w:jc w:val="left"/>
            </w:pPr>
            <w:r>
              <w:rPr>
                <w:rFonts w:hint="eastAsia"/>
              </w:rPr>
              <w:t xml:space="preserve">　避難誘導</w:t>
            </w:r>
            <w:r w:rsidR="006B5F03">
              <w:rPr>
                <w:rFonts w:hint="eastAsia"/>
              </w:rPr>
              <w:t>・点呼</w:t>
            </w:r>
            <w:r w:rsidR="00952A50">
              <w:rPr>
                <w:rFonts w:hint="eastAsia"/>
              </w:rPr>
              <w:t xml:space="preserve">　　</w:t>
            </w:r>
          </w:p>
          <w:p w14:paraId="1F912594" w14:textId="68851248" w:rsidR="006B5F03" w:rsidRDefault="006B5F03" w:rsidP="00E61764">
            <w:pPr>
              <w:jc w:val="left"/>
            </w:pPr>
            <w:r>
              <w:rPr>
                <w:rFonts w:hint="eastAsia"/>
              </w:rPr>
              <w:t xml:space="preserve">　子どもの安全報告</w:t>
            </w:r>
            <w:r w:rsidR="00952A50">
              <w:rPr>
                <w:rFonts w:hint="eastAsia"/>
              </w:rPr>
              <w:t xml:space="preserve">　</w:t>
            </w:r>
          </w:p>
          <w:p w14:paraId="1E5B67D3" w14:textId="77777777" w:rsidR="005E2004" w:rsidRDefault="005E2004" w:rsidP="005E2004">
            <w:pPr>
              <w:ind w:left="210" w:hangingChars="100" w:hanging="210"/>
              <w:jc w:val="left"/>
            </w:pPr>
            <w:r>
              <w:rPr>
                <w:rFonts w:hint="eastAsia"/>
              </w:rPr>
              <w:t>・避難後は、施設建物に背を向けて座らせ、火事の様子が直接見えないように配慮する。</w:t>
            </w:r>
          </w:p>
        </w:tc>
      </w:tr>
      <w:tr w:rsidR="00E61764" w:rsidRPr="005E2004" w14:paraId="1F7BE576" w14:textId="77777777" w:rsidTr="005E2004">
        <w:trPr>
          <w:cantSplit/>
          <w:trHeight w:val="1134"/>
        </w:trPr>
        <w:tc>
          <w:tcPr>
            <w:tcW w:w="582" w:type="dxa"/>
            <w:textDirection w:val="tbRlV"/>
          </w:tcPr>
          <w:p w14:paraId="38B90611" w14:textId="77777777" w:rsidR="00E61764" w:rsidRDefault="00E61764" w:rsidP="00E61764">
            <w:pPr>
              <w:ind w:left="113" w:right="113"/>
              <w:jc w:val="left"/>
            </w:pPr>
            <w:r>
              <w:rPr>
                <w:rFonts w:hint="eastAsia"/>
              </w:rPr>
              <w:t>事後指導</w:t>
            </w:r>
          </w:p>
        </w:tc>
        <w:tc>
          <w:tcPr>
            <w:tcW w:w="3099" w:type="dxa"/>
          </w:tcPr>
          <w:p w14:paraId="2D2A8136" w14:textId="77777777" w:rsidR="00E61764" w:rsidRDefault="005E2004" w:rsidP="00E61764">
            <w:pPr>
              <w:jc w:val="left"/>
            </w:pPr>
            <w:r>
              <w:rPr>
                <w:rFonts w:hint="eastAsia"/>
              </w:rPr>
              <w:t>・全体で振り返りを行う。</w:t>
            </w:r>
          </w:p>
        </w:tc>
        <w:tc>
          <w:tcPr>
            <w:tcW w:w="6662" w:type="dxa"/>
          </w:tcPr>
          <w:p w14:paraId="52ABAF96" w14:textId="71BF4603" w:rsidR="00BE5C6C" w:rsidRDefault="00BE5C6C" w:rsidP="00E61764">
            <w:pPr>
              <w:jc w:val="left"/>
            </w:pPr>
            <w:r>
              <w:rPr>
                <w:rFonts w:hint="eastAsia"/>
              </w:rPr>
              <w:t>感想や怖かったことなどを発表させ、配慮点の汲み取りを行う。</w:t>
            </w:r>
          </w:p>
        </w:tc>
      </w:tr>
    </w:tbl>
    <w:p w14:paraId="6F1E9CC8" w14:textId="77777777" w:rsidR="00E61764" w:rsidRDefault="00E61764" w:rsidP="00E61764">
      <w:pPr>
        <w:jc w:val="left"/>
      </w:pPr>
    </w:p>
    <w:p w14:paraId="04719859" w14:textId="77777777" w:rsidR="00E61764" w:rsidRDefault="00E61764" w:rsidP="00E61764">
      <w:pPr>
        <w:jc w:val="left"/>
      </w:pPr>
      <w:r>
        <w:rPr>
          <w:rFonts w:hint="eastAsia"/>
        </w:rPr>
        <w:t>５．課題・対策（後日記載）</w:t>
      </w:r>
    </w:p>
    <w:tbl>
      <w:tblPr>
        <w:tblStyle w:val="a4"/>
        <w:tblW w:w="0" w:type="auto"/>
        <w:tblLook w:val="04A0" w:firstRow="1" w:lastRow="0" w:firstColumn="1" w:lastColumn="0" w:noHBand="0" w:noVBand="1"/>
      </w:tblPr>
      <w:tblGrid>
        <w:gridCol w:w="5213"/>
        <w:gridCol w:w="5213"/>
      </w:tblGrid>
      <w:tr w:rsidR="00E61764" w14:paraId="3FBD0209" w14:textId="77777777" w:rsidTr="00662670">
        <w:trPr>
          <w:trHeight w:val="400"/>
        </w:trPr>
        <w:tc>
          <w:tcPr>
            <w:tcW w:w="5213" w:type="dxa"/>
          </w:tcPr>
          <w:p w14:paraId="14EE5332" w14:textId="77777777" w:rsidR="00E61764" w:rsidRDefault="00E61764" w:rsidP="00E61764">
            <w:pPr>
              <w:jc w:val="left"/>
            </w:pPr>
            <w:r>
              <w:rPr>
                <w:rFonts w:hint="eastAsia"/>
              </w:rPr>
              <w:t>計画について</w:t>
            </w:r>
          </w:p>
        </w:tc>
        <w:tc>
          <w:tcPr>
            <w:tcW w:w="5213" w:type="dxa"/>
          </w:tcPr>
          <w:p w14:paraId="15FA55DF" w14:textId="77777777" w:rsidR="00E61764" w:rsidRDefault="00E61764" w:rsidP="00E61764">
            <w:pPr>
              <w:jc w:val="left"/>
            </w:pPr>
            <w:r>
              <w:rPr>
                <w:rFonts w:hint="eastAsia"/>
              </w:rPr>
              <w:t>子どもの様子</w:t>
            </w:r>
          </w:p>
        </w:tc>
      </w:tr>
      <w:tr w:rsidR="00E61764" w14:paraId="2C7F2A8C" w14:textId="77777777" w:rsidTr="003F0A9F">
        <w:trPr>
          <w:trHeight w:val="1899"/>
        </w:trPr>
        <w:tc>
          <w:tcPr>
            <w:tcW w:w="5213" w:type="dxa"/>
          </w:tcPr>
          <w:p w14:paraId="1CA187F0" w14:textId="72928D14" w:rsidR="0089469E" w:rsidRDefault="004040B1" w:rsidP="00E61764">
            <w:pPr>
              <w:jc w:val="left"/>
            </w:pPr>
            <w:r>
              <w:rPr>
                <w:rFonts w:hint="eastAsia"/>
              </w:rPr>
              <w:t>事前指導の火災の紙芝居の読み聞かせ、防災○</w:t>
            </w:r>
            <w:r w:rsidR="00DD4947">
              <w:rPr>
                <w:rFonts w:hint="eastAsia"/>
              </w:rPr>
              <w:t>×クイズ、「お・か・し・も・ち」のイラストを用いて説明を行った後、火災の警報音を鳴らし口を手で覆いながら施設の入り口より避難を開始する。</w:t>
            </w:r>
          </w:p>
        </w:tc>
        <w:tc>
          <w:tcPr>
            <w:tcW w:w="5213" w:type="dxa"/>
          </w:tcPr>
          <w:p w14:paraId="7BE8C94B" w14:textId="1FE1886C" w:rsidR="00FA18FA" w:rsidRDefault="00DD4947" w:rsidP="00E61764">
            <w:pPr>
              <w:jc w:val="left"/>
            </w:pPr>
            <w:r>
              <w:rPr>
                <w:rFonts w:hint="eastAsia"/>
              </w:rPr>
              <w:t>紙芝居や「お・か・し・も・ち」のルールなどしっかり話を聞くことができ、○×クイズでは手を挙げて自分が考えた答え</w:t>
            </w:r>
            <w:r w:rsidR="00CB1532">
              <w:rPr>
                <w:rFonts w:hint="eastAsia"/>
              </w:rPr>
              <w:t>を伝えていた</w:t>
            </w:r>
            <w:r>
              <w:rPr>
                <w:rFonts w:hint="eastAsia"/>
              </w:rPr>
              <w:t>。</w:t>
            </w:r>
            <w:r w:rsidR="00CB1532">
              <w:rPr>
                <w:rFonts w:hint="eastAsia"/>
              </w:rPr>
              <w:t>避難する際もおしゃべりすることなく口を手で覆い落ち着いて避難することができていた。</w:t>
            </w:r>
          </w:p>
        </w:tc>
      </w:tr>
    </w:tbl>
    <w:p w14:paraId="259010B5" w14:textId="77777777" w:rsidR="00662670" w:rsidRDefault="00662670" w:rsidP="00662670">
      <w:pPr>
        <w:jc w:val="left"/>
      </w:pPr>
    </w:p>
    <w:sectPr w:rsidR="00662670" w:rsidSect="005E20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8435" w14:textId="77777777" w:rsidR="00BE4DEB" w:rsidRDefault="00BE4DEB" w:rsidP="006B5F03">
      <w:r>
        <w:separator/>
      </w:r>
    </w:p>
  </w:endnote>
  <w:endnote w:type="continuationSeparator" w:id="0">
    <w:p w14:paraId="755D3D3D" w14:textId="77777777" w:rsidR="00BE4DEB" w:rsidRDefault="00BE4DEB" w:rsidP="006B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DAD0C" w14:textId="77777777" w:rsidR="00BE4DEB" w:rsidRDefault="00BE4DEB" w:rsidP="006B5F03">
      <w:r>
        <w:separator/>
      </w:r>
    </w:p>
  </w:footnote>
  <w:footnote w:type="continuationSeparator" w:id="0">
    <w:p w14:paraId="356974E0" w14:textId="77777777" w:rsidR="00BE4DEB" w:rsidRDefault="00BE4DEB" w:rsidP="006B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577E6"/>
    <w:multiLevelType w:val="hybridMultilevel"/>
    <w:tmpl w:val="F14487E4"/>
    <w:lvl w:ilvl="0" w:tplc="2F264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2F1A8D"/>
    <w:multiLevelType w:val="hybridMultilevel"/>
    <w:tmpl w:val="9E6CFD54"/>
    <w:lvl w:ilvl="0" w:tplc="868C4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5036866">
    <w:abstractNumId w:val="0"/>
  </w:num>
  <w:num w:numId="2" w16cid:durableId="195975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64"/>
    <w:rsid w:val="00001B04"/>
    <w:rsid w:val="000131A5"/>
    <w:rsid w:val="00035F83"/>
    <w:rsid w:val="00080092"/>
    <w:rsid w:val="000B0AC0"/>
    <w:rsid w:val="001C31A0"/>
    <w:rsid w:val="00333978"/>
    <w:rsid w:val="00380D25"/>
    <w:rsid w:val="003823D8"/>
    <w:rsid w:val="003F0A9F"/>
    <w:rsid w:val="004040B1"/>
    <w:rsid w:val="00404E8B"/>
    <w:rsid w:val="0047019A"/>
    <w:rsid w:val="004C4124"/>
    <w:rsid w:val="005C2023"/>
    <w:rsid w:val="005E2004"/>
    <w:rsid w:val="00662670"/>
    <w:rsid w:val="00670BFB"/>
    <w:rsid w:val="006A35F7"/>
    <w:rsid w:val="006B5F03"/>
    <w:rsid w:val="006B79CF"/>
    <w:rsid w:val="006E1F91"/>
    <w:rsid w:val="00700DBC"/>
    <w:rsid w:val="007446CD"/>
    <w:rsid w:val="007F6195"/>
    <w:rsid w:val="00883F5A"/>
    <w:rsid w:val="0089469E"/>
    <w:rsid w:val="00952A50"/>
    <w:rsid w:val="00A620D8"/>
    <w:rsid w:val="00A932AE"/>
    <w:rsid w:val="00B05F71"/>
    <w:rsid w:val="00B21087"/>
    <w:rsid w:val="00B30CE9"/>
    <w:rsid w:val="00B879C4"/>
    <w:rsid w:val="00BA7A14"/>
    <w:rsid w:val="00BE0A18"/>
    <w:rsid w:val="00BE4DEB"/>
    <w:rsid w:val="00BE5C6C"/>
    <w:rsid w:val="00C25771"/>
    <w:rsid w:val="00CA7549"/>
    <w:rsid w:val="00CB1532"/>
    <w:rsid w:val="00D220CE"/>
    <w:rsid w:val="00D62875"/>
    <w:rsid w:val="00DD4947"/>
    <w:rsid w:val="00DF0D2E"/>
    <w:rsid w:val="00E040C9"/>
    <w:rsid w:val="00E301AF"/>
    <w:rsid w:val="00E61764"/>
    <w:rsid w:val="00E927C2"/>
    <w:rsid w:val="00FA1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1134BC"/>
  <w15:docId w15:val="{777D38B9-E343-4629-81BA-553F1CB4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764"/>
    <w:pPr>
      <w:ind w:leftChars="400" w:left="840"/>
    </w:pPr>
  </w:style>
  <w:style w:type="table" w:styleId="a4">
    <w:name w:val="Table Grid"/>
    <w:basedOn w:val="a1"/>
    <w:uiPriority w:val="39"/>
    <w:rsid w:val="00E6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DF0D2E"/>
  </w:style>
  <w:style w:type="character" w:customStyle="1" w:styleId="a6">
    <w:name w:val="日付 (文字)"/>
    <w:basedOn w:val="a0"/>
    <w:link w:val="a5"/>
    <w:uiPriority w:val="99"/>
    <w:semiHidden/>
    <w:rsid w:val="00DF0D2E"/>
  </w:style>
  <w:style w:type="paragraph" w:styleId="a7">
    <w:name w:val="header"/>
    <w:basedOn w:val="a"/>
    <w:link w:val="a8"/>
    <w:uiPriority w:val="99"/>
    <w:unhideWhenUsed/>
    <w:rsid w:val="006B5F03"/>
    <w:pPr>
      <w:tabs>
        <w:tab w:val="center" w:pos="4252"/>
        <w:tab w:val="right" w:pos="8504"/>
      </w:tabs>
      <w:snapToGrid w:val="0"/>
    </w:pPr>
  </w:style>
  <w:style w:type="character" w:customStyle="1" w:styleId="a8">
    <w:name w:val="ヘッダー (文字)"/>
    <w:basedOn w:val="a0"/>
    <w:link w:val="a7"/>
    <w:uiPriority w:val="99"/>
    <w:rsid w:val="006B5F03"/>
  </w:style>
  <w:style w:type="paragraph" w:styleId="a9">
    <w:name w:val="footer"/>
    <w:basedOn w:val="a"/>
    <w:link w:val="aa"/>
    <w:uiPriority w:val="99"/>
    <w:unhideWhenUsed/>
    <w:rsid w:val="006B5F03"/>
    <w:pPr>
      <w:tabs>
        <w:tab w:val="center" w:pos="4252"/>
        <w:tab w:val="right" w:pos="8504"/>
      </w:tabs>
      <w:snapToGrid w:val="0"/>
    </w:pPr>
  </w:style>
  <w:style w:type="character" w:customStyle="1" w:styleId="aa">
    <w:name w:val="フッター (文字)"/>
    <w:basedOn w:val="a0"/>
    <w:link w:val="a9"/>
    <w:uiPriority w:val="99"/>
    <w:rsid w:val="006B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Sumitaka Fujimoto</dc:creator>
  <cp:lastModifiedBy>OWNER</cp:lastModifiedBy>
  <cp:revision>2</cp:revision>
  <cp:lastPrinted>2024-01-29T05:36:00Z</cp:lastPrinted>
  <dcterms:created xsi:type="dcterms:W3CDTF">2024-11-18T05:30:00Z</dcterms:created>
  <dcterms:modified xsi:type="dcterms:W3CDTF">2024-11-18T05:30:00Z</dcterms:modified>
</cp:coreProperties>
</file>